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BE7162" w14:textId="77777777" w:rsidR="009E0428" w:rsidRDefault="00000000">
      <w:pPr>
        <w:spacing w:line="520" w:lineRule="exact"/>
        <w:rPr>
          <w:rFonts w:ascii="仿宋_GB2312" w:eastAsia="仿宋_GB2312" w:hAnsi="仿宋_GB2312"/>
          <w:sz w:val="24"/>
          <w:szCs w:val="28"/>
        </w:rPr>
      </w:pPr>
      <w:r>
        <w:rPr>
          <w:rFonts w:ascii="仿宋_GB2312" w:eastAsia="仿宋_GB2312" w:hAnsi="仿宋_GB2312" w:hint="eastAsia"/>
          <w:sz w:val="24"/>
          <w:szCs w:val="28"/>
        </w:rPr>
        <w:t>附件2：评审标准</w:t>
      </w:r>
    </w:p>
    <w:p w14:paraId="30868A98" w14:textId="32E70B8E" w:rsidR="009E0428" w:rsidRDefault="00D41446">
      <w:pPr>
        <w:jc w:val="center"/>
        <w:rPr>
          <w:rFonts w:ascii="华文中宋" w:eastAsia="华文中宋" w:hAnsi="华文中宋" w:cs="Times New Roman"/>
          <w:b/>
          <w:sz w:val="30"/>
          <w:szCs w:val="30"/>
        </w:rPr>
      </w:pPr>
      <w:r>
        <w:rPr>
          <w:rFonts w:ascii="华文中宋" w:eastAsia="华文中宋" w:hAnsi="华文中宋" w:cs="Times New Roman" w:hint="eastAsia"/>
          <w:b/>
          <w:sz w:val="30"/>
          <w:szCs w:val="30"/>
        </w:rPr>
        <w:t>评审标准</w:t>
      </w:r>
    </w:p>
    <w:p w14:paraId="6C7060DD" w14:textId="77777777" w:rsidR="009E0428" w:rsidRDefault="00000000">
      <w:pPr>
        <w:ind w:firstLineChars="82" w:firstLine="197"/>
        <w:rPr>
          <w:rFonts w:ascii="黑体" w:eastAsia="黑体" w:hAnsi="黑体"/>
          <w:sz w:val="24"/>
          <w:szCs w:val="24"/>
        </w:rPr>
      </w:pPr>
      <w:r>
        <w:rPr>
          <w:rFonts w:ascii="黑体" w:eastAsia="黑体" w:hAnsi="黑体" w:hint="eastAsia"/>
          <w:sz w:val="24"/>
          <w:szCs w:val="24"/>
        </w:rPr>
        <w:t>一、评审原则</w:t>
      </w:r>
    </w:p>
    <w:p w14:paraId="2E40EBD5" w14:textId="77777777" w:rsidR="009E0428" w:rsidRDefault="00000000">
      <w:pPr>
        <w:spacing w:line="560" w:lineRule="exact"/>
        <w:ind w:firstLine="482"/>
        <w:rPr>
          <w:rFonts w:ascii="仿宋_GB2312" w:eastAsia="仿宋_GB2312" w:hAnsiTheme="minorEastAsia"/>
          <w:sz w:val="24"/>
          <w:szCs w:val="21"/>
        </w:rPr>
      </w:pPr>
      <w:r>
        <w:rPr>
          <w:rFonts w:ascii="仿宋_GB2312" w:eastAsia="仿宋_GB2312" w:hAnsiTheme="minorEastAsia" w:hint="eastAsia"/>
          <w:sz w:val="24"/>
          <w:szCs w:val="21"/>
        </w:rPr>
        <w:t>1.评审小组：由</w:t>
      </w:r>
      <w:r>
        <w:rPr>
          <w:rFonts w:ascii="仿宋_GB2312" w:eastAsia="仿宋_GB2312" w:hAnsiTheme="minorEastAsia"/>
          <w:sz w:val="24"/>
          <w:szCs w:val="21"/>
        </w:rPr>
        <w:t>3</w:t>
      </w:r>
      <w:r>
        <w:rPr>
          <w:rFonts w:ascii="仿宋_GB2312" w:eastAsia="仿宋_GB2312" w:hAnsiTheme="minorEastAsia" w:hint="eastAsia"/>
          <w:sz w:val="24"/>
          <w:szCs w:val="21"/>
        </w:rPr>
        <w:t>人以上单数评委组成；</w:t>
      </w:r>
    </w:p>
    <w:p w14:paraId="0BA4134A" w14:textId="77777777" w:rsidR="009E0428" w:rsidRDefault="00000000">
      <w:pPr>
        <w:spacing w:line="560" w:lineRule="exact"/>
        <w:ind w:firstLine="482"/>
        <w:rPr>
          <w:rFonts w:ascii="仿宋_GB2312" w:eastAsia="仿宋_GB2312" w:hAnsiTheme="minorEastAsia"/>
          <w:sz w:val="24"/>
          <w:szCs w:val="21"/>
        </w:rPr>
      </w:pPr>
      <w:r>
        <w:rPr>
          <w:rFonts w:ascii="仿宋_GB2312" w:eastAsia="仿宋_GB2312" w:hAnsiTheme="minorEastAsia" w:hint="eastAsia"/>
          <w:sz w:val="24"/>
          <w:szCs w:val="21"/>
        </w:rPr>
        <w:t>2.评审方法：评审小组采用综合评分法对通过资格审查的供应商的项目申报书进行评审，以申报指南为依据进行综合评议与打分，得分按照由高到低进行排序，确定综合得分排序第一的供应商为本项目的成交供应商；</w:t>
      </w:r>
    </w:p>
    <w:p w14:paraId="3084A73F" w14:textId="77777777" w:rsidR="009E0428" w:rsidRDefault="00000000">
      <w:pPr>
        <w:spacing w:line="560" w:lineRule="exact"/>
        <w:ind w:firstLine="482"/>
        <w:rPr>
          <w:rFonts w:ascii="仿宋_GB2312" w:eastAsia="仿宋_GB2312"/>
          <w:sz w:val="24"/>
          <w:szCs w:val="20"/>
        </w:rPr>
      </w:pPr>
      <w:r>
        <w:rPr>
          <w:rFonts w:ascii="仿宋_GB2312" w:eastAsia="仿宋_GB2312" w:hint="eastAsia"/>
          <w:sz w:val="24"/>
          <w:szCs w:val="20"/>
        </w:rPr>
        <w:t>3.每家供应商的最终综合得分是所有评委对其进行评分后的算术平均值。</w:t>
      </w:r>
    </w:p>
    <w:p w14:paraId="1F657F69" w14:textId="77777777" w:rsidR="009E0428" w:rsidRDefault="009E0428">
      <w:pPr>
        <w:spacing w:line="560" w:lineRule="exact"/>
        <w:ind w:firstLine="482"/>
        <w:rPr>
          <w:rFonts w:ascii="仿宋_GB2312" w:eastAsia="仿宋_GB2312"/>
          <w:sz w:val="24"/>
          <w:szCs w:val="20"/>
        </w:rPr>
      </w:pPr>
    </w:p>
    <w:p w14:paraId="5DDC0C96" w14:textId="77777777" w:rsidR="009E0428" w:rsidRDefault="00000000">
      <w:pPr>
        <w:ind w:firstLineChars="82" w:firstLine="197"/>
        <w:rPr>
          <w:rFonts w:ascii="黑体" w:eastAsia="黑体" w:hAnsi="黑体"/>
          <w:sz w:val="24"/>
          <w:szCs w:val="24"/>
        </w:rPr>
      </w:pPr>
      <w:r>
        <w:rPr>
          <w:rFonts w:ascii="黑体" w:eastAsia="黑体" w:hAnsi="黑体"/>
          <w:sz w:val="24"/>
          <w:szCs w:val="24"/>
        </w:rPr>
        <w:t>二、评审内容</w:t>
      </w:r>
    </w:p>
    <w:tbl>
      <w:tblPr>
        <w:tblW w:w="92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4"/>
        <w:gridCol w:w="6260"/>
        <w:gridCol w:w="1474"/>
      </w:tblGrid>
      <w:tr w:rsidR="009E0428" w14:paraId="070E3C15" w14:textId="77777777">
        <w:trPr>
          <w:trHeight w:val="251"/>
          <w:jc w:val="center"/>
        </w:trPr>
        <w:tc>
          <w:tcPr>
            <w:tcW w:w="1564" w:type="dxa"/>
            <w:vAlign w:val="center"/>
          </w:tcPr>
          <w:p w14:paraId="521D737E" w14:textId="77777777" w:rsidR="009E0428" w:rsidRDefault="00000000">
            <w:pPr>
              <w:jc w:val="center"/>
              <w:rPr>
                <w:rFonts w:ascii="仿宋" w:eastAsia="仿宋" w:hAnsi="仿宋"/>
                <w:sz w:val="22"/>
                <w:szCs w:val="24"/>
              </w:rPr>
            </w:pPr>
            <w:r>
              <w:rPr>
                <w:rFonts w:ascii="仿宋" w:eastAsia="仿宋" w:hAnsi="仿宋" w:hint="eastAsia"/>
                <w:sz w:val="22"/>
                <w:szCs w:val="24"/>
              </w:rPr>
              <w:t>评审项目</w:t>
            </w:r>
          </w:p>
        </w:tc>
        <w:tc>
          <w:tcPr>
            <w:tcW w:w="6260" w:type="dxa"/>
            <w:vAlign w:val="center"/>
          </w:tcPr>
          <w:p w14:paraId="4EE49C03" w14:textId="77777777" w:rsidR="009E0428" w:rsidRDefault="00000000">
            <w:pPr>
              <w:ind w:firstLine="482"/>
              <w:jc w:val="center"/>
              <w:rPr>
                <w:rFonts w:ascii="仿宋" w:eastAsia="仿宋" w:hAnsi="仿宋"/>
                <w:sz w:val="22"/>
                <w:szCs w:val="24"/>
              </w:rPr>
            </w:pPr>
            <w:r>
              <w:rPr>
                <w:rFonts w:ascii="仿宋" w:eastAsia="仿宋" w:hAnsi="仿宋" w:hint="eastAsia"/>
                <w:sz w:val="22"/>
                <w:szCs w:val="24"/>
              </w:rPr>
              <w:t>要求</w:t>
            </w:r>
          </w:p>
        </w:tc>
        <w:tc>
          <w:tcPr>
            <w:tcW w:w="1474" w:type="dxa"/>
            <w:vAlign w:val="center"/>
          </w:tcPr>
          <w:p w14:paraId="334206DE" w14:textId="77777777" w:rsidR="009E0428" w:rsidRDefault="00000000">
            <w:pPr>
              <w:jc w:val="center"/>
              <w:rPr>
                <w:rFonts w:ascii="仿宋" w:eastAsia="仿宋" w:hAnsi="仿宋"/>
                <w:sz w:val="22"/>
                <w:szCs w:val="24"/>
              </w:rPr>
            </w:pPr>
            <w:r>
              <w:rPr>
                <w:rFonts w:ascii="仿宋" w:eastAsia="仿宋" w:hAnsi="仿宋" w:hint="eastAsia"/>
                <w:sz w:val="22"/>
                <w:szCs w:val="24"/>
              </w:rPr>
              <w:t>分值</w:t>
            </w:r>
          </w:p>
        </w:tc>
      </w:tr>
      <w:tr w:rsidR="009E0428" w14:paraId="088EAEB5" w14:textId="77777777">
        <w:trPr>
          <w:trHeight w:val="1309"/>
          <w:jc w:val="center"/>
        </w:trPr>
        <w:tc>
          <w:tcPr>
            <w:tcW w:w="1564" w:type="dxa"/>
            <w:vAlign w:val="center"/>
          </w:tcPr>
          <w:p w14:paraId="4823A567" w14:textId="77777777" w:rsidR="009E0428" w:rsidRDefault="00000000">
            <w:pPr>
              <w:jc w:val="center"/>
              <w:rPr>
                <w:rFonts w:ascii="仿宋" w:eastAsia="仿宋" w:hAnsi="仿宋"/>
                <w:sz w:val="22"/>
                <w:szCs w:val="24"/>
              </w:rPr>
            </w:pPr>
            <w:r>
              <w:rPr>
                <w:rFonts w:ascii="仿宋" w:eastAsia="仿宋" w:hAnsi="仿宋" w:hint="eastAsia"/>
                <w:sz w:val="22"/>
                <w:szCs w:val="24"/>
              </w:rPr>
              <w:t>价格</w:t>
            </w:r>
          </w:p>
        </w:tc>
        <w:tc>
          <w:tcPr>
            <w:tcW w:w="6260" w:type="dxa"/>
            <w:vAlign w:val="center"/>
          </w:tcPr>
          <w:p w14:paraId="1A8D4DF7" w14:textId="77777777" w:rsidR="009E0428" w:rsidRDefault="00000000">
            <w:pPr>
              <w:rPr>
                <w:rFonts w:ascii="仿宋" w:eastAsia="仿宋" w:hAnsi="仿宋"/>
                <w:sz w:val="22"/>
                <w:szCs w:val="24"/>
              </w:rPr>
            </w:pPr>
            <w:r>
              <w:rPr>
                <w:rFonts w:ascii="仿宋" w:eastAsia="仿宋" w:hAnsi="仿宋" w:hint="eastAsia"/>
                <w:sz w:val="22"/>
                <w:szCs w:val="24"/>
              </w:rPr>
              <w:t>满足申报指南要求且价格最低的报价为基准价，其价格为满分。</w:t>
            </w:r>
          </w:p>
          <w:p w14:paraId="39F4C5A3" w14:textId="77777777" w:rsidR="009E0428" w:rsidRDefault="00000000">
            <w:pPr>
              <w:rPr>
                <w:rFonts w:ascii="仿宋" w:eastAsia="仿宋" w:hAnsi="仿宋"/>
                <w:sz w:val="22"/>
                <w:szCs w:val="24"/>
              </w:rPr>
            </w:pPr>
            <w:r>
              <w:rPr>
                <w:rFonts w:ascii="仿宋" w:eastAsia="仿宋" w:hAnsi="仿宋" w:hint="eastAsia"/>
                <w:sz w:val="22"/>
                <w:szCs w:val="24"/>
              </w:rPr>
              <w:t>其它供应商的价格分按下列公式计算：</w:t>
            </w:r>
          </w:p>
          <w:p w14:paraId="7E4ECDEF" w14:textId="77777777" w:rsidR="009E0428" w:rsidRDefault="00000000">
            <w:pPr>
              <w:rPr>
                <w:rFonts w:ascii="仿宋" w:eastAsia="仿宋" w:hAnsi="仿宋"/>
                <w:sz w:val="22"/>
                <w:szCs w:val="24"/>
              </w:rPr>
            </w:pPr>
            <w:r>
              <w:rPr>
                <w:rFonts w:ascii="仿宋" w:eastAsia="仿宋" w:hAnsi="仿宋" w:hint="eastAsia"/>
                <w:sz w:val="22"/>
                <w:szCs w:val="24"/>
              </w:rPr>
              <w:t>价格分＝（基准价/报价）×10×100%（计算至小数点后两位）。</w:t>
            </w:r>
          </w:p>
        </w:tc>
        <w:tc>
          <w:tcPr>
            <w:tcW w:w="1474" w:type="dxa"/>
            <w:vAlign w:val="center"/>
          </w:tcPr>
          <w:p w14:paraId="303F5438" w14:textId="77777777" w:rsidR="009E0428" w:rsidRDefault="00000000">
            <w:pPr>
              <w:jc w:val="center"/>
              <w:rPr>
                <w:rFonts w:ascii="仿宋" w:eastAsia="仿宋" w:hAnsi="仿宋"/>
                <w:sz w:val="22"/>
                <w:szCs w:val="24"/>
              </w:rPr>
            </w:pPr>
            <w:r>
              <w:rPr>
                <w:rFonts w:ascii="仿宋" w:eastAsia="仿宋" w:hAnsi="仿宋"/>
                <w:sz w:val="22"/>
                <w:szCs w:val="24"/>
              </w:rPr>
              <w:t>10</w:t>
            </w:r>
          </w:p>
        </w:tc>
      </w:tr>
      <w:tr w:rsidR="009E0428" w14:paraId="03364AEC" w14:textId="77777777">
        <w:trPr>
          <w:jc w:val="center"/>
        </w:trPr>
        <w:tc>
          <w:tcPr>
            <w:tcW w:w="1564" w:type="dxa"/>
            <w:vAlign w:val="center"/>
          </w:tcPr>
          <w:p w14:paraId="64D0F85E" w14:textId="77777777" w:rsidR="009E0428" w:rsidRDefault="00000000">
            <w:pPr>
              <w:jc w:val="center"/>
              <w:rPr>
                <w:rFonts w:ascii="仿宋" w:eastAsia="仿宋" w:hAnsi="仿宋"/>
                <w:sz w:val="22"/>
                <w:szCs w:val="24"/>
              </w:rPr>
            </w:pPr>
            <w:r>
              <w:rPr>
                <w:rFonts w:ascii="仿宋" w:eastAsia="仿宋" w:hAnsi="仿宋" w:hint="eastAsia"/>
                <w:sz w:val="22"/>
                <w:szCs w:val="24"/>
              </w:rPr>
              <w:t>同类业绩</w:t>
            </w:r>
          </w:p>
        </w:tc>
        <w:tc>
          <w:tcPr>
            <w:tcW w:w="6260" w:type="dxa"/>
            <w:vAlign w:val="center"/>
          </w:tcPr>
          <w:p w14:paraId="3FD52B34" w14:textId="77777777" w:rsidR="009E0428" w:rsidRDefault="00000000">
            <w:pPr>
              <w:rPr>
                <w:rFonts w:ascii="仿宋" w:eastAsia="仿宋" w:hAnsi="仿宋"/>
                <w:sz w:val="22"/>
                <w:szCs w:val="24"/>
              </w:rPr>
            </w:pPr>
            <w:r>
              <w:rPr>
                <w:rFonts w:ascii="仿宋" w:eastAsia="仿宋" w:hAnsi="仿宋" w:hint="eastAsia"/>
                <w:sz w:val="22"/>
                <w:szCs w:val="24"/>
              </w:rPr>
              <w:t>供应商提供近五年与本项目类似的其他项目案例证明和成果：</w:t>
            </w:r>
          </w:p>
          <w:p w14:paraId="6FE749CC" w14:textId="77777777" w:rsidR="009E0428" w:rsidRDefault="00000000">
            <w:pPr>
              <w:rPr>
                <w:rFonts w:ascii="仿宋" w:eastAsia="仿宋" w:hAnsi="仿宋"/>
                <w:sz w:val="22"/>
                <w:szCs w:val="24"/>
              </w:rPr>
            </w:pPr>
            <w:r>
              <w:rPr>
                <w:rFonts w:ascii="仿宋" w:eastAsia="仿宋" w:hAnsi="仿宋" w:hint="eastAsia"/>
                <w:sz w:val="22"/>
                <w:szCs w:val="24"/>
              </w:rPr>
              <w:t>每提供一个有代表性、与本项目相类似、成果突出的项目得5分，最高得</w:t>
            </w:r>
            <w:r>
              <w:rPr>
                <w:rFonts w:ascii="仿宋" w:eastAsia="仿宋" w:hAnsi="仿宋"/>
                <w:sz w:val="22"/>
                <w:szCs w:val="24"/>
              </w:rPr>
              <w:t>1</w:t>
            </w:r>
            <w:r>
              <w:rPr>
                <w:rFonts w:ascii="仿宋" w:eastAsia="仿宋" w:hAnsi="仿宋" w:hint="eastAsia"/>
                <w:sz w:val="22"/>
                <w:szCs w:val="24"/>
              </w:rPr>
              <w:t>5分。</w:t>
            </w:r>
          </w:p>
        </w:tc>
        <w:tc>
          <w:tcPr>
            <w:tcW w:w="1474" w:type="dxa"/>
            <w:vAlign w:val="center"/>
          </w:tcPr>
          <w:p w14:paraId="17070422" w14:textId="77777777" w:rsidR="009E0428" w:rsidRDefault="00000000">
            <w:pPr>
              <w:jc w:val="center"/>
              <w:rPr>
                <w:rFonts w:ascii="仿宋" w:eastAsia="仿宋" w:hAnsi="仿宋"/>
                <w:sz w:val="22"/>
                <w:szCs w:val="24"/>
              </w:rPr>
            </w:pPr>
            <w:r>
              <w:rPr>
                <w:rFonts w:ascii="仿宋" w:eastAsia="仿宋" w:hAnsi="仿宋" w:hint="eastAsia"/>
                <w:sz w:val="22"/>
                <w:szCs w:val="24"/>
              </w:rPr>
              <w:t>15</w:t>
            </w:r>
          </w:p>
        </w:tc>
      </w:tr>
      <w:tr w:rsidR="009E0428" w14:paraId="33E932F3" w14:textId="77777777">
        <w:trPr>
          <w:jc w:val="center"/>
        </w:trPr>
        <w:tc>
          <w:tcPr>
            <w:tcW w:w="1564" w:type="dxa"/>
            <w:vAlign w:val="center"/>
          </w:tcPr>
          <w:p w14:paraId="54E4E68C" w14:textId="77777777" w:rsidR="009E0428" w:rsidRDefault="00000000">
            <w:pPr>
              <w:jc w:val="center"/>
              <w:rPr>
                <w:rFonts w:ascii="仿宋" w:eastAsia="仿宋" w:hAnsi="仿宋"/>
                <w:sz w:val="22"/>
                <w:szCs w:val="24"/>
              </w:rPr>
            </w:pPr>
            <w:r>
              <w:rPr>
                <w:rFonts w:ascii="仿宋" w:eastAsia="仿宋" w:hAnsi="仿宋" w:cs="仿宋" w:hint="eastAsia"/>
                <w:sz w:val="22"/>
                <w:szCs w:val="24"/>
                <w:lang w:val="zh-TW"/>
              </w:rPr>
              <w:t>实施方案</w:t>
            </w:r>
          </w:p>
        </w:tc>
        <w:tc>
          <w:tcPr>
            <w:tcW w:w="6260" w:type="dxa"/>
            <w:vAlign w:val="center"/>
          </w:tcPr>
          <w:p w14:paraId="6C6D6625" w14:textId="77777777" w:rsidR="009E0428" w:rsidRDefault="00000000">
            <w:pPr>
              <w:widowControl/>
              <w:spacing w:beforeLines="25" w:before="78" w:afterLines="25" w:after="78"/>
              <w:rPr>
                <w:rFonts w:ascii="仿宋" w:eastAsia="仿宋" w:hAnsi="仿宋" w:cs="Arial"/>
                <w:sz w:val="22"/>
                <w:szCs w:val="24"/>
              </w:rPr>
            </w:pPr>
            <w:r>
              <w:rPr>
                <w:rFonts w:ascii="仿宋" w:eastAsia="仿宋" w:hAnsi="仿宋" w:cs="Arial" w:hint="eastAsia"/>
                <w:sz w:val="22"/>
                <w:szCs w:val="24"/>
              </w:rPr>
              <w:t>（1）对项目需求理解到位，实施方案完善、详细，能够满足项目需求，工作安排合理</w:t>
            </w:r>
            <w:r>
              <w:rPr>
                <w:rFonts w:ascii="仿宋" w:eastAsia="仿宋" w:hAnsi="仿宋" w:cs="Arial"/>
                <w:sz w:val="22"/>
                <w:szCs w:val="24"/>
              </w:rPr>
              <w:t>3</w:t>
            </w:r>
            <w:r>
              <w:rPr>
                <w:rFonts w:ascii="仿宋" w:eastAsia="仿宋" w:hAnsi="仿宋" w:cs="Arial" w:hint="eastAsia"/>
                <w:sz w:val="22"/>
                <w:szCs w:val="24"/>
              </w:rPr>
              <w:t>0-</w:t>
            </w:r>
            <w:r>
              <w:rPr>
                <w:rFonts w:ascii="仿宋" w:eastAsia="仿宋" w:hAnsi="仿宋" w:cs="Arial"/>
                <w:sz w:val="22"/>
                <w:szCs w:val="24"/>
              </w:rPr>
              <w:t>5</w:t>
            </w:r>
            <w:r>
              <w:rPr>
                <w:rFonts w:ascii="仿宋" w:eastAsia="仿宋" w:hAnsi="仿宋" w:cs="Arial" w:hint="eastAsia"/>
                <w:sz w:val="22"/>
                <w:szCs w:val="24"/>
              </w:rPr>
              <w:t>0分；</w:t>
            </w:r>
          </w:p>
          <w:p w14:paraId="3BF48FC1" w14:textId="77777777" w:rsidR="009E0428" w:rsidRDefault="00000000">
            <w:pPr>
              <w:widowControl/>
              <w:spacing w:beforeLines="25" w:before="78" w:afterLines="25" w:after="78"/>
              <w:rPr>
                <w:rFonts w:ascii="仿宋" w:eastAsia="仿宋" w:hAnsi="仿宋" w:cs="Arial"/>
                <w:sz w:val="22"/>
                <w:szCs w:val="24"/>
              </w:rPr>
            </w:pPr>
            <w:r>
              <w:rPr>
                <w:rFonts w:ascii="仿宋" w:eastAsia="仿宋" w:hAnsi="仿宋" w:cs="Arial" w:hint="eastAsia"/>
                <w:sz w:val="22"/>
                <w:szCs w:val="24"/>
              </w:rPr>
              <w:t>（2）基本理解项目需求，实施方案基本完善，基本满足项目需求，工作安排基本合理1</w:t>
            </w:r>
            <w:r>
              <w:rPr>
                <w:rFonts w:ascii="仿宋" w:eastAsia="仿宋" w:hAnsi="仿宋" w:cs="Arial"/>
                <w:sz w:val="22"/>
                <w:szCs w:val="24"/>
              </w:rPr>
              <w:t>5</w:t>
            </w:r>
            <w:r>
              <w:rPr>
                <w:rFonts w:ascii="仿宋" w:eastAsia="仿宋" w:hAnsi="仿宋" w:cs="Arial" w:hint="eastAsia"/>
                <w:sz w:val="22"/>
                <w:szCs w:val="24"/>
              </w:rPr>
              <w:t>-29分；</w:t>
            </w:r>
          </w:p>
          <w:p w14:paraId="303BB1C3" w14:textId="77777777" w:rsidR="009E0428" w:rsidRDefault="00000000">
            <w:pPr>
              <w:widowControl/>
              <w:spacing w:beforeLines="25" w:before="78" w:afterLines="25" w:after="78"/>
              <w:rPr>
                <w:rFonts w:ascii="仿宋" w:eastAsia="仿宋" w:hAnsi="仿宋" w:cs="Arial"/>
                <w:sz w:val="22"/>
                <w:szCs w:val="24"/>
              </w:rPr>
            </w:pPr>
            <w:r>
              <w:rPr>
                <w:rFonts w:ascii="仿宋" w:eastAsia="仿宋" w:hAnsi="仿宋" w:cs="Arial" w:hint="eastAsia"/>
                <w:sz w:val="22"/>
                <w:szCs w:val="24"/>
              </w:rPr>
              <w:t>（3）项目需求理解不到位，实施方案不完善，不能满足项目需求，工作安排不合理0-</w:t>
            </w:r>
            <w:r>
              <w:rPr>
                <w:rFonts w:ascii="仿宋" w:eastAsia="仿宋" w:hAnsi="仿宋" w:cs="Arial"/>
                <w:sz w:val="22"/>
                <w:szCs w:val="24"/>
              </w:rPr>
              <w:t>14</w:t>
            </w:r>
            <w:r>
              <w:rPr>
                <w:rFonts w:ascii="仿宋" w:eastAsia="仿宋" w:hAnsi="仿宋" w:cs="Arial" w:hint="eastAsia"/>
                <w:sz w:val="22"/>
                <w:szCs w:val="24"/>
              </w:rPr>
              <w:t>分。</w:t>
            </w:r>
          </w:p>
        </w:tc>
        <w:tc>
          <w:tcPr>
            <w:tcW w:w="1474" w:type="dxa"/>
            <w:vAlign w:val="center"/>
          </w:tcPr>
          <w:p w14:paraId="7D1F46B9" w14:textId="77777777" w:rsidR="009E0428" w:rsidRDefault="00000000">
            <w:pPr>
              <w:widowControl/>
              <w:spacing w:beforeLines="25" w:before="78" w:afterLines="25" w:after="78"/>
              <w:jc w:val="center"/>
              <w:rPr>
                <w:rFonts w:ascii="仿宋" w:eastAsia="仿宋" w:hAnsi="仿宋" w:cs="Arial"/>
                <w:sz w:val="22"/>
                <w:szCs w:val="24"/>
              </w:rPr>
            </w:pPr>
            <w:r>
              <w:rPr>
                <w:rFonts w:ascii="仿宋" w:eastAsia="仿宋" w:hAnsi="仿宋" w:cs="Arial" w:hint="eastAsia"/>
                <w:sz w:val="22"/>
                <w:szCs w:val="24"/>
              </w:rPr>
              <w:t>50</w:t>
            </w:r>
          </w:p>
        </w:tc>
      </w:tr>
      <w:tr w:rsidR="009E0428" w14:paraId="373C9655" w14:textId="77777777">
        <w:trPr>
          <w:jc w:val="center"/>
        </w:trPr>
        <w:tc>
          <w:tcPr>
            <w:tcW w:w="1564" w:type="dxa"/>
            <w:vAlign w:val="center"/>
          </w:tcPr>
          <w:p w14:paraId="145464FA" w14:textId="77777777" w:rsidR="009E0428" w:rsidRDefault="00000000">
            <w:pPr>
              <w:jc w:val="center"/>
              <w:rPr>
                <w:rFonts w:ascii="仿宋" w:eastAsia="仿宋" w:hAnsi="仿宋"/>
                <w:sz w:val="22"/>
                <w:szCs w:val="24"/>
              </w:rPr>
            </w:pPr>
            <w:r>
              <w:rPr>
                <w:rFonts w:ascii="仿宋" w:eastAsia="仿宋" w:hAnsi="仿宋" w:cs="仿宋" w:hint="eastAsia"/>
                <w:sz w:val="22"/>
                <w:szCs w:val="24"/>
                <w:lang w:val="zh-TW"/>
              </w:rPr>
              <w:t>项目团队</w:t>
            </w:r>
          </w:p>
        </w:tc>
        <w:tc>
          <w:tcPr>
            <w:tcW w:w="6260" w:type="dxa"/>
            <w:vAlign w:val="center"/>
          </w:tcPr>
          <w:p w14:paraId="04B2965A" w14:textId="77777777" w:rsidR="009E0428" w:rsidRDefault="00000000">
            <w:pPr>
              <w:widowControl/>
              <w:spacing w:beforeLines="25" w:before="78" w:afterLines="25" w:after="78"/>
              <w:rPr>
                <w:rFonts w:ascii="仿宋" w:eastAsia="仿宋" w:hAnsi="仿宋" w:cs="Arial"/>
                <w:sz w:val="22"/>
                <w:szCs w:val="24"/>
              </w:rPr>
            </w:pPr>
            <w:r>
              <w:rPr>
                <w:rFonts w:ascii="仿宋" w:eastAsia="仿宋" w:hAnsi="仿宋" w:cs="Arial" w:hint="eastAsia"/>
                <w:sz w:val="22"/>
                <w:szCs w:val="24"/>
              </w:rPr>
              <w:t>针对本项目组成的团队构成合理、数量充足、经验丰富。</w:t>
            </w:r>
          </w:p>
          <w:p w14:paraId="523EB1C4" w14:textId="77777777" w:rsidR="009E0428" w:rsidRDefault="00000000">
            <w:pPr>
              <w:widowControl/>
              <w:spacing w:beforeLines="25" w:before="78" w:afterLines="25" w:after="78"/>
              <w:rPr>
                <w:rFonts w:ascii="仿宋" w:eastAsia="仿宋" w:hAnsi="仿宋" w:cs="Arial"/>
                <w:sz w:val="22"/>
                <w:szCs w:val="24"/>
              </w:rPr>
            </w:pPr>
            <w:r>
              <w:rPr>
                <w:rFonts w:ascii="仿宋" w:eastAsia="仿宋" w:hAnsi="仿宋" w:cs="Arial" w:hint="eastAsia"/>
                <w:sz w:val="22"/>
                <w:szCs w:val="24"/>
              </w:rPr>
              <w:t>（1）团队组成科学合理，专业能力强、业务素质好、数量充足、经验丰富，能够充分保障项目执行：1</w:t>
            </w:r>
            <w:r>
              <w:rPr>
                <w:rFonts w:ascii="仿宋" w:eastAsia="仿宋" w:hAnsi="仿宋" w:cs="Arial"/>
                <w:sz w:val="22"/>
                <w:szCs w:val="24"/>
              </w:rPr>
              <w:t>5</w:t>
            </w:r>
            <w:r>
              <w:rPr>
                <w:rFonts w:ascii="仿宋" w:eastAsia="仿宋" w:hAnsi="仿宋" w:cs="Arial" w:hint="eastAsia"/>
                <w:sz w:val="22"/>
                <w:szCs w:val="24"/>
              </w:rPr>
              <w:t>-</w:t>
            </w:r>
            <w:r>
              <w:rPr>
                <w:rFonts w:ascii="仿宋" w:eastAsia="仿宋" w:hAnsi="仿宋" w:cs="Arial"/>
                <w:sz w:val="22"/>
                <w:szCs w:val="24"/>
              </w:rPr>
              <w:t>25</w:t>
            </w:r>
            <w:r>
              <w:rPr>
                <w:rFonts w:ascii="仿宋" w:eastAsia="仿宋" w:hAnsi="仿宋" w:cs="Arial" w:hint="eastAsia"/>
                <w:sz w:val="22"/>
                <w:szCs w:val="24"/>
              </w:rPr>
              <w:t>分；</w:t>
            </w:r>
          </w:p>
          <w:p w14:paraId="4A369973" w14:textId="77777777" w:rsidR="009E0428" w:rsidRDefault="00000000">
            <w:pPr>
              <w:widowControl/>
              <w:spacing w:beforeLines="25" w:before="78" w:afterLines="25" w:after="78"/>
              <w:rPr>
                <w:rFonts w:ascii="仿宋" w:eastAsia="仿宋" w:hAnsi="仿宋" w:cs="Arial"/>
                <w:sz w:val="22"/>
                <w:szCs w:val="24"/>
              </w:rPr>
            </w:pPr>
            <w:r>
              <w:rPr>
                <w:rFonts w:ascii="仿宋" w:eastAsia="仿宋" w:hAnsi="仿宋" w:cs="Arial" w:hint="eastAsia"/>
                <w:sz w:val="22"/>
                <w:szCs w:val="24"/>
              </w:rPr>
              <w:t>（2）团队组成较为合理，具有较好的专业能力和业务素质、数量较为充足、经验较为丰富，能够较好保障项目执行：6-1</w:t>
            </w:r>
            <w:r>
              <w:rPr>
                <w:rFonts w:ascii="仿宋" w:eastAsia="仿宋" w:hAnsi="仿宋" w:cs="Arial"/>
                <w:sz w:val="22"/>
                <w:szCs w:val="24"/>
              </w:rPr>
              <w:t>5</w:t>
            </w:r>
            <w:r>
              <w:rPr>
                <w:rFonts w:ascii="仿宋" w:eastAsia="仿宋" w:hAnsi="仿宋" w:cs="Arial" w:hint="eastAsia"/>
                <w:sz w:val="22"/>
                <w:szCs w:val="24"/>
              </w:rPr>
              <w:t>分；</w:t>
            </w:r>
          </w:p>
          <w:p w14:paraId="2BA9A42D" w14:textId="77777777" w:rsidR="009E0428" w:rsidRDefault="00000000">
            <w:pPr>
              <w:widowControl/>
              <w:spacing w:beforeLines="25" w:before="78" w:afterLines="25" w:after="78"/>
              <w:rPr>
                <w:rFonts w:ascii="仿宋" w:eastAsia="仿宋" w:hAnsi="仿宋"/>
                <w:sz w:val="22"/>
                <w:szCs w:val="24"/>
              </w:rPr>
            </w:pPr>
            <w:r>
              <w:rPr>
                <w:rFonts w:ascii="仿宋" w:eastAsia="仿宋" w:hAnsi="仿宋" w:cs="Arial" w:hint="eastAsia"/>
                <w:sz w:val="22"/>
                <w:szCs w:val="24"/>
              </w:rPr>
              <w:t>（3）团队组成不合理，团队专业能力和业务素质一般、数量不充足、经验不足，不能保障项目执行：0-5分。</w:t>
            </w:r>
          </w:p>
        </w:tc>
        <w:tc>
          <w:tcPr>
            <w:tcW w:w="1474" w:type="dxa"/>
            <w:vAlign w:val="center"/>
          </w:tcPr>
          <w:p w14:paraId="260C0C32" w14:textId="77777777" w:rsidR="009E0428" w:rsidRDefault="00000000">
            <w:pPr>
              <w:widowControl/>
              <w:spacing w:beforeLines="25" w:before="78" w:afterLines="25" w:after="78"/>
              <w:jc w:val="center"/>
              <w:rPr>
                <w:rFonts w:ascii="仿宋" w:eastAsia="仿宋" w:hAnsi="仿宋" w:cs="Arial"/>
                <w:sz w:val="22"/>
                <w:szCs w:val="24"/>
              </w:rPr>
            </w:pPr>
            <w:r>
              <w:rPr>
                <w:rFonts w:ascii="仿宋" w:eastAsia="仿宋" w:hAnsi="仿宋" w:cs="Arial" w:hint="eastAsia"/>
                <w:sz w:val="22"/>
                <w:szCs w:val="24"/>
              </w:rPr>
              <w:t>2</w:t>
            </w:r>
            <w:r>
              <w:rPr>
                <w:rFonts w:ascii="仿宋" w:eastAsia="仿宋" w:hAnsi="仿宋" w:cs="Arial"/>
                <w:sz w:val="22"/>
                <w:szCs w:val="24"/>
              </w:rPr>
              <w:t>5</w:t>
            </w:r>
          </w:p>
        </w:tc>
      </w:tr>
    </w:tbl>
    <w:p w14:paraId="41B4DA09" w14:textId="77777777" w:rsidR="009E0428" w:rsidRDefault="009E0428">
      <w:pPr>
        <w:ind w:firstLineChars="82" w:firstLine="197"/>
        <w:rPr>
          <w:rFonts w:ascii="黑体" w:eastAsia="黑体" w:hAnsi="黑体"/>
          <w:sz w:val="24"/>
          <w:szCs w:val="24"/>
        </w:rPr>
      </w:pPr>
    </w:p>
    <w:sectPr w:rsidR="009E042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正文 CS 字体)">
    <w:altName w:val="宋体"/>
    <w:panose1 w:val="020B0604020202020204"/>
    <w:charset w:val="86"/>
    <w:family w:val="roman"/>
    <w:pitch w:val="default"/>
  </w:font>
  <w:font w:name="仿宋">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AFF" w:usb1="C000ACFF" w:usb2="00000009" w:usb3="00000000" w:csb0="000001FF" w:csb1="00000000"/>
  </w:font>
  <w:font w:name="仿宋_GB2312">
    <w:altName w:val="FangSong_GB2312"/>
    <w:panose1 w:val="02010609030101010101"/>
    <w:charset w:val="86"/>
    <w:family w:val="modern"/>
    <w:pitch w:val="fixed"/>
    <w:sig w:usb0="00000001" w:usb1="080E0000" w:usb2="00000010" w:usb3="00000000" w:csb0="00040001" w:csb1="00000000"/>
  </w:font>
  <w:font w:name="华文中宋">
    <w:altName w:val="STZhongsong"/>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4"/>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680D"/>
    <w:rsid w:val="000309B7"/>
    <w:rsid w:val="0003628B"/>
    <w:rsid w:val="001744EF"/>
    <w:rsid w:val="001C3B53"/>
    <w:rsid w:val="001C669A"/>
    <w:rsid w:val="002214BA"/>
    <w:rsid w:val="00253B5C"/>
    <w:rsid w:val="002F11C5"/>
    <w:rsid w:val="003B680D"/>
    <w:rsid w:val="004F71E4"/>
    <w:rsid w:val="00572168"/>
    <w:rsid w:val="0059047A"/>
    <w:rsid w:val="005A5B8A"/>
    <w:rsid w:val="005D3E89"/>
    <w:rsid w:val="00601F81"/>
    <w:rsid w:val="00613920"/>
    <w:rsid w:val="00653B5F"/>
    <w:rsid w:val="007015AF"/>
    <w:rsid w:val="00707BFA"/>
    <w:rsid w:val="00722496"/>
    <w:rsid w:val="007249BD"/>
    <w:rsid w:val="00764A89"/>
    <w:rsid w:val="008F1CD6"/>
    <w:rsid w:val="00913E40"/>
    <w:rsid w:val="00922E33"/>
    <w:rsid w:val="00970FDD"/>
    <w:rsid w:val="009A5743"/>
    <w:rsid w:val="009E0428"/>
    <w:rsid w:val="00A355B2"/>
    <w:rsid w:val="00A51A0D"/>
    <w:rsid w:val="00BA5738"/>
    <w:rsid w:val="00BB4D41"/>
    <w:rsid w:val="00C55FD3"/>
    <w:rsid w:val="00C73327"/>
    <w:rsid w:val="00CE1F40"/>
    <w:rsid w:val="00D41446"/>
    <w:rsid w:val="00D51472"/>
    <w:rsid w:val="00DB62A7"/>
    <w:rsid w:val="00DE7301"/>
    <w:rsid w:val="00E142B1"/>
    <w:rsid w:val="00E22A48"/>
    <w:rsid w:val="00EB0A73"/>
    <w:rsid w:val="00EC560A"/>
    <w:rsid w:val="00EF6A11"/>
    <w:rsid w:val="00F11498"/>
    <w:rsid w:val="00F43F5A"/>
    <w:rsid w:val="00F74852"/>
    <w:rsid w:val="00FC2E3A"/>
    <w:rsid w:val="5F731C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4E6579"/>
  <w15:docId w15:val="{B37C8C4B-9C8F-4F3F-9ACA-F309FAF6D4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paragraph" w:styleId="1">
    <w:name w:val="heading 1"/>
    <w:basedOn w:val="a"/>
    <w:next w:val="a"/>
    <w:link w:val="10"/>
    <w:uiPriority w:val="9"/>
    <w:qFormat/>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pPr>
      <w:keepNext/>
      <w:keepLines/>
      <w:spacing w:before="80" w:after="40"/>
      <w:outlineLvl w:val="4"/>
    </w:pPr>
    <w:rPr>
      <w:rFonts w:cstheme="majorBidi"/>
      <w:color w:val="2F5496" w:themeColor="accent1" w:themeShade="BF"/>
      <w:sz w:val="24"/>
      <w:szCs w:val="24"/>
    </w:rPr>
  </w:style>
  <w:style w:type="paragraph" w:styleId="6">
    <w:name w:val="heading 6"/>
    <w:basedOn w:val="a"/>
    <w:next w:val="a"/>
    <w:link w:val="60"/>
    <w:uiPriority w:val="9"/>
    <w:semiHidden/>
    <w:unhideWhenUsed/>
    <w:qFormat/>
    <w:pPr>
      <w:keepNext/>
      <w:keepLines/>
      <w:spacing w:before="40"/>
      <w:outlineLvl w:val="5"/>
    </w:pPr>
    <w:rPr>
      <w:rFonts w:cstheme="majorBidi"/>
      <w:b/>
      <w:bCs/>
      <w:color w:val="2F5496" w:themeColor="accent1" w:themeShade="BF"/>
    </w:rPr>
  </w:style>
  <w:style w:type="paragraph" w:styleId="7">
    <w:name w:val="heading 7"/>
    <w:basedOn w:val="a"/>
    <w:next w:val="a"/>
    <w:link w:val="70"/>
    <w:uiPriority w:val="9"/>
    <w:semiHidden/>
    <w:unhideWhenUsed/>
    <w:qFormat/>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pPr>
      <w:widowControl/>
      <w:spacing w:beforeAutospacing="1" w:afterAutospacing="1" w:line="360" w:lineRule="auto"/>
      <w:jc w:val="left"/>
    </w:pPr>
    <w:rPr>
      <w:rFonts w:ascii="Arial" w:eastAsia="宋体" w:hAnsi="Arial" w:cs="Times New Roman"/>
      <w:color w:val="000000"/>
      <w:kern w:val="0"/>
      <w:sz w:val="18"/>
      <w:szCs w:val="18"/>
    </w:rPr>
  </w:style>
  <w:style w:type="paragraph" w:styleId="a4">
    <w:name w:val="Subtitle"/>
    <w:basedOn w:val="a"/>
    <w:next w:val="a"/>
    <w:link w:val="a5"/>
    <w:uiPriority w:val="11"/>
    <w:qFormat/>
    <w:pPr>
      <w:spacing w:after="160"/>
      <w:ind w:firstLineChars="200" w:firstLine="200"/>
      <w:jc w:val="center"/>
    </w:pPr>
    <w:rPr>
      <w:rFonts w:asciiTheme="majorHAnsi" w:eastAsiaTheme="majorEastAsia" w:hAnsiTheme="majorHAnsi" w:cstheme="majorBidi"/>
      <w:color w:val="595959" w:themeColor="text1" w:themeTint="A6"/>
      <w:spacing w:val="15"/>
      <w:sz w:val="28"/>
      <w:szCs w:val="28"/>
    </w:rPr>
  </w:style>
  <w:style w:type="paragraph" w:styleId="a6">
    <w:name w:val="Normal (Web)"/>
    <w:basedOn w:val="a"/>
    <w:uiPriority w:val="99"/>
    <w:unhideWhenUsed/>
    <w:pPr>
      <w:widowControl/>
      <w:spacing w:before="100" w:beforeAutospacing="1" w:after="100" w:afterAutospacing="1"/>
      <w:jc w:val="left"/>
    </w:pPr>
    <w:rPr>
      <w:rFonts w:ascii="宋体" w:eastAsia="宋体" w:hAnsi="宋体" w:cs="宋体"/>
      <w:kern w:val="0"/>
      <w:sz w:val="24"/>
      <w:szCs w:val="24"/>
    </w:rPr>
  </w:style>
  <w:style w:type="paragraph" w:styleId="a7">
    <w:name w:val="Title"/>
    <w:basedOn w:val="a"/>
    <w:next w:val="a"/>
    <w:link w:val="a8"/>
    <w:uiPriority w:val="10"/>
    <w:qFormat/>
    <w:pPr>
      <w:spacing w:after="80"/>
      <w:contextualSpacing/>
      <w:jc w:val="center"/>
    </w:pPr>
    <w:rPr>
      <w:rFonts w:asciiTheme="majorHAnsi" w:eastAsiaTheme="majorEastAsia" w:hAnsiTheme="majorHAnsi" w:cstheme="majorBidi"/>
      <w:spacing w:val="-10"/>
      <w:kern w:val="28"/>
      <w:sz w:val="56"/>
      <w:szCs w:val="56"/>
    </w:rPr>
  </w:style>
  <w:style w:type="table" w:styleId="a9">
    <w:name w:val="Table Grid"/>
    <w:basedOn w:val="a1"/>
    <w:uiPriority w:val="39"/>
    <w:qFormat/>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Strong"/>
    <w:basedOn w:val="a0"/>
    <w:uiPriority w:val="22"/>
    <w:qFormat/>
    <w:rPr>
      <w:b/>
      <w:bCs/>
    </w:rPr>
  </w:style>
  <w:style w:type="character" w:customStyle="1" w:styleId="10">
    <w:name w:val="标题 1 字符"/>
    <w:basedOn w:val="a0"/>
    <w:link w:val="1"/>
    <w:uiPriority w:val="9"/>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Pr>
      <w:rFonts w:cstheme="majorBidi"/>
      <w:color w:val="2F5496" w:themeColor="accent1" w:themeShade="BF"/>
      <w:sz w:val="28"/>
      <w:szCs w:val="28"/>
    </w:rPr>
  </w:style>
  <w:style w:type="character" w:customStyle="1" w:styleId="50">
    <w:name w:val="标题 5 字符"/>
    <w:basedOn w:val="a0"/>
    <w:link w:val="5"/>
    <w:uiPriority w:val="9"/>
    <w:semiHidden/>
    <w:rPr>
      <w:rFonts w:cstheme="majorBidi"/>
      <w:color w:val="2F5496" w:themeColor="accent1" w:themeShade="BF"/>
      <w:sz w:val="24"/>
    </w:rPr>
  </w:style>
  <w:style w:type="character" w:customStyle="1" w:styleId="60">
    <w:name w:val="标题 6 字符"/>
    <w:basedOn w:val="a0"/>
    <w:link w:val="6"/>
    <w:uiPriority w:val="9"/>
    <w:semiHidden/>
    <w:rPr>
      <w:rFonts w:cstheme="majorBidi"/>
      <w:b/>
      <w:bCs/>
      <w:color w:val="2F5496" w:themeColor="accent1" w:themeShade="BF"/>
      <w:szCs w:val="22"/>
    </w:rPr>
  </w:style>
  <w:style w:type="character" w:customStyle="1" w:styleId="70">
    <w:name w:val="标题 7 字符"/>
    <w:basedOn w:val="a0"/>
    <w:link w:val="7"/>
    <w:uiPriority w:val="9"/>
    <w:semiHidden/>
    <w:rPr>
      <w:rFonts w:cstheme="majorBidi"/>
      <w:b/>
      <w:bCs/>
      <w:color w:val="595959" w:themeColor="text1" w:themeTint="A6"/>
      <w:szCs w:val="22"/>
    </w:rPr>
  </w:style>
  <w:style w:type="character" w:customStyle="1" w:styleId="80">
    <w:name w:val="标题 8 字符"/>
    <w:basedOn w:val="a0"/>
    <w:link w:val="8"/>
    <w:uiPriority w:val="9"/>
    <w:semiHidden/>
    <w:rPr>
      <w:rFonts w:cstheme="majorBidi"/>
      <w:color w:val="595959" w:themeColor="text1" w:themeTint="A6"/>
      <w:szCs w:val="22"/>
    </w:rPr>
  </w:style>
  <w:style w:type="character" w:customStyle="1" w:styleId="90">
    <w:name w:val="标题 9 字符"/>
    <w:basedOn w:val="a0"/>
    <w:link w:val="9"/>
    <w:uiPriority w:val="9"/>
    <w:semiHidden/>
    <w:rPr>
      <w:rFonts w:eastAsiaTheme="majorEastAsia" w:cstheme="majorBidi"/>
      <w:color w:val="595959" w:themeColor="text1" w:themeTint="A6"/>
      <w:szCs w:val="22"/>
    </w:rPr>
  </w:style>
  <w:style w:type="character" w:customStyle="1" w:styleId="a8">
    <w:name w:val="标题 字符"/>
    <w:basedOn w:val="a0"/>
    <w:link w:val="a7"/>
    <w:uiPriority w:val="10"/>
    <w:rPr>
      <w:rFonts w:asciiTheme="majorHAnsi" w:eastAsiaTheme="majorEastAsia" w:hAnsiTheme="majorHAnsi" w:cstheme="majorBidi"/>
      <w:spacing w:val="-10"/>
      <w:kern w:val="28"/>
      <w:sz w:val="56"/>
      <w:szCs w:val="56"/>
    </w:rPr>
  </w:style>
  <w:style w:type="character" w:customStyle="1" w:styleId="a5">
    <w:name w:val="副标题 字符"/>
    <w:basedOn w:val="a0"/>
    <w:link w:val="a4"/>
    <w:uiPriority w:val="11"/>
    <w:rPr>
      <w:rFonts w:asciiTheme="majorHAnsi" w:eastAsiaTheme="majorEastAsia" w:hAnsiTheme="majorHAnsi" w:cstheme="majorBidi"/>
      <w:color w:val="595959" w:themeColor="text1" w:themeTint="A6"/>
      <w:spacing w:val="15"/>
      <w:sz w:val="28"/>
      <w:szCs w:val="28"/>
    </w:rPr>
  </w:style>
  <w:style w:type="paragraph" w:styleId="ab">
    <w:name w:val="Quote"/>
    <w:basedOn w:val="a"/>
    <w:next w:val="a"/>
    <w:link w:val="ac"/>
    <w:uiPriority w:val="29"/>
    <w:qFormat/>
    <w:pPr>
      <w:spacing w:before="160" w:after="160"/>
      <w:jc w:val="center"/>
    </w:pPr>
    <w:rPr>
      <w:i/>
      <w:iCs/>
      <w:color w:val="404040" w:themeColor="text1" w:themeTint="BF"/>
    </w:rPr>
  </w:style>
  <w:style w:type="character" w:customStyle="1" w:styleId="ac">
    <w:name w:val="引用 字符"/>
    <w:basedOn w:val="a0"/>
    <w:link w:val="ab"/>
    <w:uiPriority w:val="29"/>
    <w:rPr>
      <w:rFonts w:ascii="Times New Roman" w:eastAsia="宋体" w:hAnsi="Times New Roman" w:cs="Times New Roman (正文 CS 字体)"/>
      <w:i/>
      <w:iCs/>
      <w:color w:val="404040" w:themeColor="text1" w:themeTint="BF"/>
      <w:szCs w:val="22"/>
    </w:rPr>
  </w:style>
  <w:style w:type="paragraph" w:styleId="ad">
    <w:name w:val="List Paragraph"/>
    <w:basedOn w:val="a"/>
    <w:uiPriority w:val="34"/>
    <w:qFormat/>
    <w:pPr>
      <w:ind w:left="720"/>
      <w:contextualSpacing/>
    </w:pPr>
  </w:style>
  <w:style w:type="character" w:customStyle="1" w:styleId="11">
    <w:name w:val="明显强调1"/>
    <w:basedOn w:val="a0"/>
    <w:uiPriority w:val="21"/>
    <w:qFormat/>
    <w:rPr>
      <w:i/>
      <w:iCs/>
      <w:color w:val="2F5496" w:themeColor="accent1" w:themeShade="BF"/>
    </w:rPr>
  </w:style>
  <w:style w:type="paragraph" w:styleId="ae">
    <w:name w:val="Intense Quote"/>
    <w:basedOn w:val="a"/>
    <w:next w:val="a"/>
    <w:link w:val="af"/>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f">
    <w:name w:val="明显引用 字符"/>
    <w:basedOn w:val="a0"/>
    <w:link w:val="ae"/>
    <w:uiPriority w:val="30"/>
    <w:rPr>
      <w:rFonts w:ascii="Times New Roman" w:eastAsia="宋体" w:hAnsi="Times New Roman" w:cs="Times New Roman (正文 CS 字体)"/>
      <w:i/>
      <w:iCs/>
      <w:color w:val="2F5496" w:themeColor="accent1" w:themeShade="BF"/>
      <w:szCs w:val="22"/>
    </w:rPr>
  </w:style>
  <w:style w:type="character" w:customStyle="1" w:styleId="12">
    <w:name w:val="明显参考1"/>
    <w:basedOn w:val="a0"/>
    <w:uiPriority w:val="32"/>
    <w:qFormat/>
    <w:rPr>
      <w:b/>
      <w:bCs/>
      <w:smallCaps/>
      <w:color w:val="2F5496" w:themeColor="accent1" w:themeShade="BF"/>
      <w:spacing w:val="5"/>
    </w:rPr>
  </w:style>
  <w:style w:type="paragraph" w:customStyle="1" w:styleId="ds-markdown-paragraph">
    <w:name w:val="ds-markdown-paragraph"/>
    <w:basedOn w:val="a"/>
    <w:pPr>
      <w:widowControl/>
      <w:spacing w:before="100" w:beforeAutospacing="1" w:after="100" w:afterAutospacing="1"/>
      <w:jc w:val="left"/>
    </w:pPr>
    <w:rPr>
      <w:rFonts w:ascii="宋体" w:eastAsia="宋体" w:hAnsi="宋体" w:cs="宋体"/>
      <w:kern w:val="0"/>
      <w:sz w:val="24"/>
      <w:szCs w:val="24"/>
    </w:rPr>
  </w:style>
  <w:style w:type="paragraph" w:customStyle="1" w:styleId="21">
    <w:name w:val="列出段落2"/>
    <w:basedOn w:val="a"/>
    <w:autoRedefine/>
    <w:uiPriority w:val="99"/>
    <w:qFormat/>
    <w:pPr>
      <w:spacing w:line="360" w:lineRule="auto"/>
      <w:jc w:val="center"/>
    </w:pPr>
    <w:rPr>
      <w:rFonts w:ascii="仿宋" w:eastAsia="仿宋" w:hAnsi="仿宋" w:cs="Times New Roman"/>
      <w:b/>
      <w:bCs/>
      <w:sz w:val="24"/>
    </w:rPr>
  </w:style>
  <w:style w:type="paragraph" w:customStyle="1" w:styleId="13">
    <w:name w:val="列出段落1"/>
    <w:basedOn w:val="a"/>
    <w:autoRedefine/>
    <w:uiPriority w:val="34"/>
    <w:qFormat/>
    <w:pPr>
      <w:ind w:firstLine="420"/>
    </w:pPr>
  </w:style>
  <w:style w:type="paragraph" w:customStyle="1" w:styleId="af0">
    <w:name w:val="附件六二级标题"/>
    <w:basedOn w:val="3"/>
    <w:next w:val="a"/>
    <w:autoRedefine/>
    <w:qFormat/>
    <w:pPr>
      <w:spacing w:before="260" w:after="260"/>
      <w:ind w:firstLineChars="200" w:firstLine="200"/>
      <w:jc w:val="center"/>
    </w:pPr>
    <w:rPr>
      <w:rFonts w:ascii="Calibri" w:eastAsia="宋体" w:hAnsi="宋体" w:cs="Times New Roman"/>
      <w:b/>
      <w:bCs/>
      <w:color w:val="auto"/>
      <w:sz w:val="28"/>
    </w:rPr>
  </w:style>
  <w:style w:type="paragraph" w:styleId="af1">
    <w:name w:val="Revision"/>
    <w:hidden/>
    <w:uiPriority w:val="99"/>
    <w:unhideWhenUsed/>
    <w:rsid w:val="00601F81"/>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TotalTime>
  <Pages>1</Pages>
  <Words>104</Words>
  <Characters>593</Characters>
  <Application>Microsoft Office Word</Application>
  <DocSecurity>0</DocSecurity>
  <Lines>4</Lines>
  <Paragraphs>1</Paragraphs>
  <ScaleCrop>false</ScaleCrop>
  <Company/>
  <LinksUpToDate>false</LinksUpToDate>
  <CharactersWithSpaces>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Tizhen Hu</dc:creator>
  <cp:lastModifiedBy>Tizhen Hu</cp:lastModifiedBy>
  <cp:revision>27</cp:revision>
  <dcterms:created xsi:type="dcterms:W3CDTF">2026-05-26T17:22:00Z</dcterms:created>
  <dcterms:modified xsi:type="dcterms:W3CDTF">2026-06-15T01:23:00Z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2052-12.1.25869.25869</vt:lpwstr>
  </property>
  <property fmtid="{D5CDD505-2E9C-101B-9397-08002B2CF9AE}" pid="3" name="ICV">
    <vt:lpwstr>7AD533256B5144BFB1702A6A182F7DB4_42</vt:lpwstr>
  </property>
</Properties>
</file>